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E342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MECANICA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A232E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A232E" w:rsidRPr="002A232E" w:rsidRDefault="002A232E" w:rsidP="002A232E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F27671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F992038" wp14:editId="7075EA05">
            <wp:simplePos x="0" y="0"/>
            <wp:positionH relativeFrom="margin">
              <wp:align>right</wp:align>
            </wp:positionH>
            <wp:positionV relativeFrom="paragraph">
              <wp:posOffset>21590</wp:posOffset>
            </wp:positionV>
            <wp:extent cx="2118995" cy="2247900"/>
            <wp:effectExtent l="0" t="0" r="0" b="0"/>
            <wp:wrapSquare wrapText="bothSides"/>
            <wp:docPr id="1" name="Imagen 1" descr="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232E">
        <w:rPr>
          <w:rFonts w:ascii="Arial Narrow" w:hAnsi="Arial Narrow"/>
          <w:sz w:val="28"/>
          <w:szCs w:val="28"/>
        </w:rPr>
        <w:t xml:space="preserve">Las </w:t>
      </w:r>
      <w:r w:rsidRPr="002A232E">
        <w:rPr>
          <w:rFonts w:ascii="Arial Narrow" w:hAnsi="Arial Narrow"/>
          <w:b/>
          <w:sz w:val="28"/>
          <w:szCs w:val="28"/>
        </w:rPr>
        <w:t>ESMERILADORAS</w:t>
      </w:r>
      <w:r w:rsidRPr="002A232E">
        <w:rPr>
          <w:rFonts w:ascii="Arial Narrow" w:hAnsi="Arial Narrow"/>
          <w:sz w:val="28"/>
          <w:szCs w:val="28"/>
        </w:rPr>
        <w:t xml:space="preserve"> se utilizan principalmente para el esmerilado, afilado y rebabados de pequeñas piezas. Son operaciones muy comunes en la mayoría de los procesos industriales. La intervención del operario es directo, ya que la pieza a trabajar es sujetada con la mano,  apoyándolo  sobre el soporte de la máquina.</w:t>
      </w:r>
    </w:p>
    <w:p w:rsidR="002A232E" w:rsidRPr="002A232E" w:rsidRDefault="002A232E" w:rsidP="002A232E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9057EA" w:rsidRPr="0073731B" w:rsidRDefault="002A232E" w:rsidP="002A232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A232E">
        <w:rPr>
          <w:rFonts w:ascii="Arial Narrow" w:hAnsi="Arial Narrow"/>
          <w:sz w:val="28"/>
          <w:szCs w:val="28"/>
        </w:rPr>
        <w:t>Por medio de este ejercicio vamos a analizar cuáles pueden ser los accidentes más frecuentes relacionados con la uti</w:t>
      </w:r>
      <w:r>
        <w:rPr>
          <w:rFonts w:ascii="Arial Narrow" w:hAnsi="Arial Narrow"/>
          <w:sz w:val="28"/>
          <w:szCs w:val="28"/>
        </w:rPr>
        <w:t xml:space="preserve">lización es estas </w:t>
      </w:r>
      <w:r w:rsidRPr="002A232E">
        <w:rPr>
          <w:rFonts w:ascii="Arial Narrow" w:hAnsi="Arial Narrow"/>
          <w:b/>
          <w:sz w:val="28"/>
          <w:szCs w:val="28"/>
        </w:rPr>
        <w:t>ESMERILADORAS</w:t>
      </w:r>
      <w:r>
        <w:rPr>
          <w:rFonts w:ascii="Arial Narrow" w:hAnsi="Arial Narrow"/>
          <w:sz w:val="28"/>
          <w:szCs w:val="28"/>
        </w:rPr>
        <w:t>.</w:t>
      </w:r>
    </w:p>
    <w:p w:rsidR="0073731B" w:rsidRPr="007C2C5B" w:rsidRDefault="0073731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2A232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Los accidentes má</w:t>
      </w:r>
      <w:r w:rsidRPr="002A232E">
        <w:rPr>
          <w:rFonts w:ascii="Arial Narrow" w:hAnsi="Arial Narrow"/>
          <w:sz w:val="28"/>
          <w:szCs w:val="28"/>
        </w:rPr>
        <w:t>s frecuentes son generalmente debidos a cinco de las seis posibles causas que se mencionan a continuación. Señala la que consideres que está fuera de lugar:</w:t>
      </w: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797"/>
        <w:gridCol w:w="1530"/>
      </w:tblGrid>
      <w:tr w:rsidR="002A232E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2A232E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2A232E">
              <w:rPr>
                <w:rFonts w:ascii="Arial Narrow" w:hAnsi="Arial Narrow"/>
                <w:b/>
                <w:sz w:val="52"/>
                <w:szCs w:val="52"/>
              </w:rPr>
              <w:t>1</w:t>
            </w:r>
          </w:p>
        </w:tc>
        <w:tc>
          <w:tcPr>
            <w:tcW w:w="7797" w:type="dxa"/>
            <w:vAlign w:val="center"/>
          </w:tcPr>
          <w:p w:rsidR="002A232E" w:rsidRPr="002A232E" w:rsidRDefault="002A232E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</w:rPr>
            </w:pPr>
            <w:r w:rsidRPr="002A232E">
              <w:rPr>
                <w:rFonts w:ascii="Arial Narrow" w:hAnsi="Arial Narrow"/>
                <w:sz w:val="32"/>
                <w:szCs w:val="32"/>
              </w:rPr>
              <w:t>Rotura de la muela y proyecciones a gran velocidad de fragmentos de la misma.</w:t>
            </w:r>
          </w:p>
        </w:tc>
        <w:tc>
          <w:tcPr>
            <w:tcW w:w="1530" w:type="dxa"/>
            <w:vAlign w:val="center"/>
          </w:tcPr>
          <w:p w:rsidR="002A232E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A232E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2A232E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2A232E">
              <w:rPr>
                <w:rFonts w:ascii="Arial Narrow" w:hAnsi="Arial Narrow"/>
                <w:b/>
                <w:sz w:val="52"/>
                <w:szCs w:val="52"/>
              </w:rPr>
              <w:t>2</w:t>
            </w:r>
          </w:p>
        </w:tc>
        <w:tc>
          <w:tcPr>
            <w:tcW w:w="7797" w:type="dxa"/>
            <w:vAlign w:val="center"/>
          </w:tcPr>
          <w:p w:rsidR="002A232E" w:rsidRPr="002A232E" w:rsidRDefault="002A232E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</w:rPr>
            </w:pPr>
            <w:r w:rsidRPr="002A232E">
              <w:rPr>
                <w:rFonts w:ascii="Arial Narrow" w:hAnsi="Arial Narrow"/>
                <w:sz w:val="32"/>
                <w:szCs w:val="32"/>
              </w:rPr>
              <w:t>Problemas derivados del ruido emitido por estas máquinas.</w:t>
            </w:r>
          </w:p>
        </w:tc>
        <w:tc>
          <w:tcPr>
            <w:tcW w:w="1530" w:type="dxa"/>
            <w:vAlign w:val="center"/>
          </w:tcPr>
          <w:p w:rsidR="002A232E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A232E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2A232E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2A232E">
              <w:rPr>
                <w:rFonts w:ascii="Arial Narrow" w:hAnsi="Arial Narrow"/>
                <w:b/>
                <w:sz w:val="52"/>
                <w:szCs w:val="52"/>
              </w:rPr>
              <w:t>3</w:t>
            </w:r>
          </w:p>
        </w:tc>
        <w:tc>
          <w:tcPr>
            <w:tcW w:w="7797" w:type="dxa"/>
            <w:vAlign w:val="center"/>
          </w:tcPr>
          <w:p w:rsidR="002A232E" w:rsidRPr="002A232E" w:rsidRDefault="002A232E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</w:rPr>
            </w:pPr>
            <w:r w:rsidRPr="002A232E">
              <w:rPr>
                <w:rFonts w:ascii="Arial Narrow" w:hAnsi="Arial Narrow"/>
                <w:sz w:val="32"/>
                <w:szCs w:val="32"/>
              </w:rPr>
              <w:t>Proyecciones de partículas desprendidas de la muela o de la pieza a amolar. Son la causa más frecuente de lesiones de ojo.</w:t>
            </w:r>
          </w:p>
        </w:tc>
        <w:tc>
          <w:tcPr>
            <w:tcW w:w="1530" w:type="dxa"/>
            <w:vAlign w:val="center"/>
          </w:tcPr>
          <w:p w:rsidR="002A232E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A232E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2A232E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2A232E">
              <w:rPr>
                <w:rFonts w:ascii="Arial Narrow" w:hAnsi="Arial Narrow"/>
                <w:b/>
                <w:sz w:val="52"/>
                <w:szCs w:val="52"/>
              </w:rPr>
              <w:t>4</w:t>
            </w:r>
          </w:p>
        </w:tc>
        <w:tc>
          <w:tcPr>
            <w:tcW w:w="7797" w:type="dxa"/>
            <w:vAlign w:val="center"/>
          </w:tcPr>
          <w:p w:rsidR="002A232E" w:rsidRPr="002A232E" w:rsidRDefault="002A232E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</w:rPr>
            </w:pPr>
            <w:r w:rsidRPr="002A232E">
              <w:rPr>
                <w:rFonts w:ascii="Arial Narrow" w:hAnsi="Arial Narrow"/>
                <w:sz w:val="32"/>
                <w:szCs w:val="32"/>
              </w:rPr>
              <w:t>Aprisionamiento de la mano entre la pieza trabajada y la muela.</w:t>
            </w:r>
          </w:p>
        </w:tc>
        <w:tc>
          <w:tcPr>
            <w:tcW w:w="1530" w:type="dxa"/>
            <w:vAlign w:val="center"/>
          </w:tcPr>
          <w:p w:rsidR="002A232E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A232E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2A232E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2A232E">
              <w:rPr>
                <w:rFonts w:ascii="Arial Narrow" w:hAnsi="Arial Narrow"/>
                <w:b/>
                <w:sz w:val="52"/>
                <w:szCs w:val="52"/>
              </w:rPr>
              <w:t>5</w:t>
            </w:r>
          </w:p>
        </w:tc>
        <w:tc>
          <w:tcPr>
            <w:tcW w:w="7797" w:type="dxa"/>
            <w:vAlign w:val="center"/>
          </w:tcPr>
          <w:p w:rsidR="002A232E" w:rsidRPr="002A232E" w:rsidRDefault="002A232E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</w:rPr>
            </w:pPr>
            <w:r w:rsidRPr="002A232E">
              <w:rPr>
                <w:rFonts w:ascii="Arial Narrow" w:hAnsi="Arial Narrow"/>
                <w:sz w:val="32"/>
                <w:szCs w:val="32"/>
              </w:rPr>
              <w:t xml:space="preserve">Deslizamiento de la </w:t>
            </w:r>
            <w:r>
              <w:rPr>
                <w:rFonts w:ascii="Arial Narrow" w:hAnsi="Arial Narrow"/>
                <w:sz w:val="32"/>
                <w:szCs w:val="32"/>
              </w:rPr>
              <w:t>pieza que se ésta esmerilando. L</w:t>
            </w:r>
            <w:r w:rsidRPr="002A232E">
              <w:rPr>
                <w:rFonts w:ascii="Arial Narrow" w:hAnsi="Arial Narrow"/>
                <w:sz w:val="32"/>
                <w:szCs w:val="32"/>
              </w:rPr>
              <w:t>a muela puede producir distintos tipos de lesiones por esta causa, en las manos.</w:t>
            </w:r>
          </w:p>
        </w:tc>
        <w:tc>
          <w:tcPr>
            <w:tcW w:w="1530" w:type="dxa"/>
            <w:vAlign w:val="center"/>
          </w:tcPr>
          <w:p w:rsidR="002A232E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A232E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2A232E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2A232E">
              <w:rPr>
                <w:rFonts w:ascii="Arial Narrow" w:hAnsi="Arial Narrow"/>
                <w:b/>
                <w:sz w:val="52"/>
                <w:szCs w:val="52"/>
              </w:rPr>
              <w:t>6</w:t>
            </w:r>
          </w:p>
        </w:tc>
        <w:tc>
          <w:tcPr>
            <w:tcW w:w="7797" w:type="dxa"/>
            <w:vAlign w:val="center"/>
          </w:tcPr>
          <w:p w:rsidR="002A232E" w:rsidRPr="002A232E" w:rsidRDefault="002A232E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b/>
                <w:sz w:val="32"/>
                <w:szCs w:val="32"/>
              </w:rPr>
            </w:pPr>
            <w:r w:rsidRPr="002A232E">
              <w:rPr>
                <w:rFonts w:ascii="Arial Narrow" w:hAnsi="Arial Narrow"/>
                <w:sz w:val="32"/>
                <w:szCs w:val="32"/>
              </w:rPr>
              <w:t>Incluimos por último los posibles riesgos eléctricos en caso de instalaciones deficientes.</w:t>
            </w:r>
          </w:p>
        </w:tc>
        <w:tc>
          <w:tcPr>
            <w:tcW w:w="1530" w:type="dxa"/>
            <w:vAlign w:val="center"/>
          </w:tcPr>
          <w:p w:rsidR="002A232E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A232E" w:rsidRDefault="002A232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2A232E" w:rsidRDefault="002A232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A232E" w:rsidSect="0073731B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691" w:rsidRDefault="00A15691" w:rsidP="00F63B5E">
      <w:pPr>
        <w:spacing w:after="0" w:line="240" w:lineRule="auto"/>
      </w:pPr>
      <w:r>
        <w:separator/>
      </w:r>
    </w:p>
  </w:endnote>
  <w:endnote w:type="continuationSeparator" w:id="0">
    <w:p w:rsidR="00A15691" w:rsidRDefault="00A1569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691" w:rsidRDefault="00A15691" w:rsidP="00F63B5E">
      <w:pPr>
        <w:spacing w:after="0" w:line="240" w:lineRule="auto"/>
      </w:pPr>
      <w:r>
        <w:separator/>
      </w:r>
    </w:p>
  </w:footnote>
  <w:footnote w:type="continuationSeparator" w:id="0">
    <w:p w:rsidR="00A15691" w:rsidRDefault="00A1569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4E3423">
      <w:rPr>
        <w:rFonts w:ascii="Arial Narrow" w:hAnsi="Arial Narrow"/>
        <w:sz w:val="20"/>
        <w:szCs w:val="20"/>
      </w:rPr>
      <w:t xml:space="preserve">          MECANIC</w:t>
    </w:r>
    <w:r w:rsidR="00DA37E2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B1B03"/>
    <w:multiLevelType w:val="hybridMultilevel"/>
    <w:tmpl w:val="F65CBB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5480E"/>
    <w:multiLevelType w:val="hybridMultilevel"/>
    <w:tmpl w:val="B3FA11EC"/>
    <w:lvl w:ilvl="0" w:tplc="F3EE7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D25261"/>
    <w:multiLevelType w:val="hybridMultilevel"/>
    <w:tmpl w:val="22F2E0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5"/>
  </w:num>
  <w:num w:numId="8">
    <w:abstractNumId w:val="17"/>
  </w:num>
  <w:num w:numId="9">
    <w:abstractNumId w:val="6"/>
  </w:num>
  <w:num w:numId="10">
    <w:abstractNumId w:val="18"/>
  </w:num>
  <w:num w:numId="11">
    <w:abstractNumId w:val="9"/>
  </w:num>
  <w:num w:numId="12">
    <w:abstractNumId w:val="13"/>
  </w:num>
  <w:num w:numId="13">
    <w:abstractNumId w:val="19"/>
  </w:num>
  <w:num w:numId="14">
    <w:abstractNumId w:val="1"/>
  </w:num>
  <w:num w:numId="15">
    <w:abstractNumId w:val="21"/>
  </w:num>
  <w:num w:numId="16">
    <w:abstractNumId w:val="23"/>
  </w:num>
  <w:num w:numId="17">
    <w:abstractNumId w:val="10"/>
  </w:num>
  <w:num w:numId="18">
    <w:abstractNumId w:val="4"/>
  </w:num>
  <w:num w:numId="19">
    <w:abstractNumId w:val="12"/>
  </w:num>
  <w:num w:numId="20">
    <w:abstractNumId w:val="20"/>
  </w:num>
  <w:num w:numId="21">
    <w:abstractNumId w:val="3"/>
  </w:num>
  <w:num w:numId="22">
    <w:abstractNumId w:val="14"/>
  </w:num>
  <w:num w:numId="23">
    <w:abstractNumId w:val="2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0FD"/>
    <w:rsid w:val="000F355F"/>
    <w:rsid w:val="00103E11"/>
    <w:rsid w:val="00104FDB"/>
    <w:rsid w:val="001324C9"/>
    <w:rsid w:val="00151035"/>
    <w:rsid w:val="00162636"/>
    <w:rsid w:val="001835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A232E"/>
    <w:rsid w:val="002A635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73131"/>
    <w:rsid w:val="0069540E"/>
    <w:rsid w:val="006B6111"/>
    <w:rsid w:val="006F1743"/>
    <w:rsid w:val="00731FEF"/>
    <w:rsid w:val="00735376"/>
    <w:rsid w:val="0073731B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83156"/>
    <w:rsid w:val="008A321C"/>
    <w:rsid w:val="008A3584"/>
    <w:rsid w:val="008D3760"/>
    <w:rsid w:val="009057EA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15691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0E00"/>
    <w:rsid w:val="00D42AD5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56F0B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06115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2">
    <w:name w:val="Body Text 2"/>
    <w:basedOn w:val="Normal"/>
    <w:link w:val="Textoindependiente2Car"/>
    <w:rsid w:val="002A23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2A232E"/>
    <w:rPr>
      <w:rFonts w:ascii="Times New Roman" w:eastAsia="Times New Roman" w:hAnsi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1E7D7-158F-42DE-9E8A-5BC47162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2015-06-21T14:26:00Z</dcterms:created>
  <dcterms:modified xsi:type="dcterms:W3CDTF">2015-06-21T14:29:00Z</dcterms:modified>
</cp:coreProperties>
</file>